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26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04.09.2025 N 1365</w:t>
              <w:br/>
              <w:t xml:space="preserve">"О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27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28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4 сентября 2025 г. N 1365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ПРОГРАММУ ГОСУДАРСТВЕННЫХ ГАРАНТИЙ БЕСПЛАТНОГО ОКАЗАНИЯ</w:t>
      </w:r>
    </w:p>
    <w:p>
      <w:pPr>
        <w:pStyle w:val="2"/>
        <w:jc w:val="center"/>
      </w:pPr>
      <w:r>
        <w:rPr>
          <w:sz w:val="24"/>
        </w:rPr>
        <w:t xml:space="preserve">ГРАЖДАНАМ МЕДИЦИНСКОЙ ПОМОЩИ НА 2025 ГОД И НА ПЛАНОВЫЙ</w:t>
      </w:r>
    </w:p>
    <w:p>
      <w:pPr>
        <w:pStyle w:val="2"/>
        <w:jc w:val="center"/>
      </w:pPr>
      <w:r>
        <w:rPr>
          <w:sz w:val="24"/>
        </w:rPr>
        <w:t xml:space="preserve">ПЕРИОД 2026 И 2027 ГОДОВ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прилагаемые </w:t>
      </w:r>
      <w:hyperlink w:tooltip="ИЗМЕНЕНИЯ," w:anchor="P28" w:history="0">
        <w:r>
          <w:rPr>
            <w:color w:val="0000ff"/>
            <w:sz w:val="24"/>
          </w:rPr>
          <w:t xml:space="preserve">изменения</w:t>
        </w:r>
      </w:hyperlink>
      <w:r>
        <w:rPr>
          <w:sz w:val="24"/>
        </w:rPr>
        <w:t xml:space="preserve">, которые вносятся в </w:t>
      </w:r>
      <w:r>
        <w:rPr>
          <w:sz w:val="24"/>
        </w:rPr>
        <w:t xml:space="preserve">Программу</w:t>
      </w:r>
      <w:r>
        <w:rPr>
          <w:sz w:val="24"/>
        </w:rPr>
        <w:t xml:space="preserve"> государственных гарантий бесплатного оказания гражданам медицинской помощи на 2025 год и на плановый период 2026 и 2027 годов, утвержденную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годов" (Собрание законодательства Российской Федерации, 2024, N 53, ст. 8753).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4 сентября 2025 г. N 1365</w:t>
      </w:r>
    </w:p>
    <w:p>
      <w:pPr>
        <w:pStyle w:val="0"/>
        <w:jc w:val="right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ПРОГРАММУ ГОСУДАРСТВЕННЫХ ГАРАНТИЙ</w:t>
      </w:r>
    </w:p>
    <w:p>
      <w:pPr>
        <w:pStyle w:val="2"/>
        <w:jc w:val="center"/>
      </w:pPr>
      <w:r>
        <w:rPr>
          <w:sz w:val="24"/>
        </w:rPr>
        <w:t xml:space="preserve">БЕСПЛАТНОГО ОКАЗАНИЯ ГРАЖДАНАМ МЕДИЦИНСКОЙ ПОМОЩИ</w:t>
      </w:r>
    </w:p>
    <w:p>
      <w:pPr>
        <w:pStyle w:val="2"/>
        <w:jc w:val="center"/>
      </w:pPr>
      <w:r>
        <w:rPr>
          <w:sz w:val="24"/>
        </w:rPr>
        <w:t xml:space="preserve">НА 2025 ГОД И НА ПЛАНОВЫЙ ПЕРИОД 2026 И 2027 ГОДОВ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разделе IV после </w:t>
      </w:r>
      <w:r>
        <w:rPr>
          <w:sz w:val="24"/>
        </w:rPr>
        <w:t xml:space="preserve">абзаца тридцать седьмого</w:t>
      </w:r>
      <w:r>
        <w:rPr>
          <w:sz w:val="24"/>
        </w:rPr>
        <w:t xml:space="preserve"> дополнить абзацами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в нуждаемости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Оплата диспансеризации, указанной в абзаце тридцать восьмом настоящего раздела, проводимой в стационарных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страхованию, устанавливаемым в соответствии с приложением N 4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данную информацию в медицинскую документацию гражданина.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гражданину,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Гражданину о направлении результатов диспансеризации в личный кабинет сообщается его страховой медицинской организацией посредством смс-сообщения или иным способом доведения информации,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этом гражданин, имеющий личный кабинет,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В </w:t>
      </w:r>
      <w:r>
        <w:rPr>
          <w:sz w:val="24"/>
        </w:rPr>
        <w:t xml:space="preserve">разделе VI</w:t>
      </w:r>
      <w:r>
        <w:rPr>
          <w:sz w:val="24"/>
        </w:rPr>
        <w:t xml:space="preserve">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абзаце двадцать первом</w:t>
      </w:r>
      <w:r>
        <w:rPr>
          <w:sz w:val="24"/>
        </w:rPr>
        <w:t xml:space="preserve"> слова "24310,9 рубля" заменить словами "24310,8 рубля";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</w:t>
      </w:r>
      <w:r>
        <w:rPr>
          <w:sz w:val="24"/>
        </w:rPr>
        <w:t xml:space="preserve">абзаце двадцать третьем</w:t>
      </w:r>
      <w:r>
        <w:rPr>
          <w:sz w:val="24"/>
        </w:rPr>
        <w:t xml:space="preserve"> слова "22733,3 рубля" заменить словами "22733,2 рубля".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</w:t>
      </w:r>
      <w:r>
        <w:rPr>
          <w:sz w:val="24"/>
        </w:rPr>
        <w:t xml:space="preserve">Абзац сорок девятый раздела VIII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затратоемкости, равным менее 2 (для образовательных организаций высшего образования, осуществляющих оказание медицинской помощи в 2025 - 2027 годах, не менее 65 процентов, для остальных федеральных медицинских организаций в 2025 году - не менее 75 процентов, в 2026 - 2027 годах - не менее 80 процентов)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образования,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помощь);".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В </w:t>
      </w:r>
      <w:r>
        <w:rPr>
          <w:sz w:val="24"/>
        </w:rPr>
        <w:t xml:space="preserve">разделе II приложения N 1</w:t>
      </w:r>
      <w:r>
        <w:rPr>
          <w:sz w:val="24"/>
        </w:rPr>
        <w:t xml:space="preserve"> к указанной Программе: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позицию 34</w:t>
      </w:r>
      <w:r>
        <w:rPr>
          <w:sz w:val="24"/>
        </w:rPr>
        <w:t xml:space="preserve"> исключить;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</w:t>
      </w:r>
      <w:r>
        <w:rPr>
          <w:sz w:val="24"/>
        </w:rPr>
        <w:t xml:space="preserve">дополнить</w:t>
      </w:r>
      <w:r>
        <w:rPr>
          <w:sz w:val="24"/>
        </w:rPr>
        <w:t xml:space="preserve"> позициями 34(1) - 34(4) следующего содержания: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7"/>
          <w:footerReference w:type="default" r:id="rId16"/>
          <w:footerReference w:type="first" r:id="rId17"/>
          <w:pgSz w:w="11906" w:h="16838"/>
          <w:pgMar w:top="1440" w:right="566" w:bottom="1440" w:left="1133" w:header="0" w:footer="0" w:gutter="0"/>
          <w:cols w:space="708"/>
          <w:docGrid w:linePitch="360"/>
          <w:titlePg/>
        </w:sectPr>
      </w:pPr>
    </w:p>
    <w:tbl>
      <w:tblPr>
        <w:tblW w:w="5000" w:type="pct"/>
        <w:tblInd w:w="0" w:type="dxa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66"/>
        <w:gridCol w:w="3344"/>
        <w:gridCol w:w="1757"/>
        <w:gridCol w:w="3458"/>
        <w:gridCol w:w="1474"/>
        <w:gridCol w:w="3628"/>
        <w:gridCol w:w="1587"/>
      </w:tblGrid>
      <w:tr>
        <w:tc>
          <w:tcPr>
            <w:tcW w:w="56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"34(1).</w:t>
            </w:r>
          </w:p>
        </w:tc>
        <w:tc>
          <w:tcPr>
            <w:tcW w:w="33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Иммунотерапия острых лейкозов у взрослых</w:t>
            </w:r>
          </w:p>
        </w:tc>
        <w:tc>
          <w:tcPr>
            <w:tcW w:w="175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C91.0</w:t>
            </w:r>
          </w:p>
        </w:tc>
        <w:tc>
          <w:tcPr>
            <w:tcW w:w="345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острый лимфобластный лейкоз у взрослых</w:t>
            </w:r>
          </w:p>
        </w:tc>
        <w:tc>
          <w:tcPr>
            <w:tcW w:w="147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терапевтическое лечение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иммунотерапия острого лимфобластного лейкоза у взрослых биспецифическим моноклональным антителом блинатумомаб</w:t>
            </w:r>
          </w:p>
        </w:tc>
        <w:tc>
          <w:tcPr>
            <w:tcW w:w="158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4218922</w:t>
            </w:r>
          </w:p>
        </w:tc>
      </w:tr>
      <w:tr>
        <w:tc>
          <w:tcPr>
            <w:tcW w:w="56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34(2).</w:t>
            </w:r>
          </w:p>
        </w:tc>
        <w:tc>
          <w:tcPr>
            <w:tcW w:w="33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Терапия острых лейкозов у взрослых</w:t>
            </w:r>
          </w:p>
        </w:tc>
        <w:tc>
          <w:tcPr>
            <w:tcW w:w="175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C91.0</w:t>
            </w:r>
          </w:p>
        </w:tc>
        <w:tc>
          <w:tcPr>
            <w:tcW w:w="345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острый лимфобластный лейкоз у взрослых</w:t>
            </w:r>
          </w:p>
        </w:tc>
        <w:tc>
          <w:tcPr>
            <w:tcW w:w="147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терапевтическое лечение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58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2490510</w:t>
            </w:r>
          </w:p>
        </w:tc>
      </w:tr>
      <w:tr>
        <w:tc>
          <w:tcPr>
            <w:tcW w:w="56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34(3).</w:t>
            </w:r>
          </w:p>
        </w:tc>
        <w:tc>
          <w:tcPr>
            <w:tcW w:w="33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Терапия нефолликулярных лимфом у взрослых</w:t>
            </w:r>
          </w:p>
        </w:tc>
        <w:tc>
          <w:tcPr>
            <w:tcW w:w="175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C83</w:t>
            </w:r>
          </w:p>
        </w:tc>
        <w:tc>
          <w:tcPr>
            <w:tcW w:w="345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нефолликулярная лимфома у взрослых</w:t>
            </w:r>
          </w:p>
        </w:tc>
        <w:tc>
          <w:tcPr>
            <w:tcW w:w="147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терапевтическое лечение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лечение нефолликулярных лимфом у взрослых с применением полатузумаб ведотин (1 цикл или 1 блок)</w:t>
            </w:r>
          </w:p>
        </w:tc>
        <w:tc>
          <w:tcPr>
            <w:tcW w:w="158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916872</w:t>
            </w:r>
          </w:p>
        </w:tc>
      </w:tr>
      <w:tr>
        <w:tc>
          <w:tcPr>
            <w:tcW w:w="56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34(4).</w:t>
            </w:r>
          </w:p>
        </w:tc>
        <w:tc>
          <w:tcPr>
            <w:tcW w:w="33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Терапия множественной миеломы у взрослых</w:t>
            </w:r>
          </w:p>
        </w:tc>
        <w:tc>
          <w:tcPr>
            <w:tcW w:w="175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C90.0</w:t>
            </w:r>
          </w:p>
        </w:tc>
        <w:tc>
          <w:tcPr>
            <w:tcW w:w="345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множественная миелома у взрослых</w:t>
            </w:r>
          </w:p>
        </w:tc>
        <w:tc>
          <w:tcPr>
            <w:tcW w:w="147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терапевтическое лечение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58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1616451".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</w:t>
      </w:r>
      <w:r>
        <w:rPr>
          <w:sz w:val="24"/>
        </w:rPr>
        <w:t xml:space="preserve">Раздел II приложения N 2</w:t>
      </w:r>
      <w:r>
        <w:rPr>
          <w:sz w:val="24"/>
        </w:rPr>
        <w:t xml:space="preserve"> к указанной Программе изложить в следующей редакции: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W w:w="5000" w:type="pct"/>
        <w:tblInd w:w="0" w:type="dxa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975"/>
        <w:gridCol w:w="2415"/>
        <w:gridCol w:w="1417"/>
        <w:gridCol w:w="1832"/>
        <w:gridCol w:w="1832"/>
        <w:gridCol w:w="1832"/>
        <w:gridCol w:w="1832"/>
        <w:gridCol w:w="1832"/>
        <w:gridCol w:w="1833"/>
      </w:tblGrid>
      <w:tr>
        <w:tc>
          <w:tcPr>
            <w:tcW w:w="15800" w:type="dxa"/>
            <w:gridSpan w:val="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"II. В рамках базовой программы обязательного медицинского страхования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Скорая, в том числе скорая специализированная, медицинская помощь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вызовов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4292,9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4680,5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0,29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5030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Первичная медико-санитарная помощь, за исключением медицинской реабилитации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амбулаторных условиях,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2.1.1.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посещения в рамках проведения профилактических медицинских осмотров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комплексных 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0,266791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2620,5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0,266791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2853,1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0,266791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3063,2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2.1.2.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посещения в рамках проведения диспансеризации &lt;7&gt; - всего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комплексных 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0,432393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3202,7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0,432393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3487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0,432393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3743,7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2.1.2.1.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проведения углубленной диспансеризации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комплексных 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0,050758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1384,8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0,050758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1507,7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0,050758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1618,7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2.1.3.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диспансеризация для оценки репродуктивного здоровья женщин и мужчин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комплексных 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0,134681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1842,7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0,147308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2006,3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0,159934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2154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женщины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комплексных 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0,068994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2920,1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0,075463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3179,3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0,081931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3413,4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мужчины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комплексных 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0,065687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711,1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0,071845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774,2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0,078003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831,2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2.1.4.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посещения с иными целями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2,276729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372,1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2,276729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2,276729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434,9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2.1.5.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посещения по неотложной помощи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983,6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1070,9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0,54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1149,7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2.1.6.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обращения в связи с заболеваниями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обращений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1,224747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2064,7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1,224747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2247,9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1,224747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2413,4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2.1.7.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отдельных диагностических (лабораторных) исследований: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исследований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0,27165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2241,3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0,284948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2414,8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0,284948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2585,2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2.1.7.1.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компьютерная томография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исследований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0,057732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3438,9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0,060619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3744,1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0,060619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4019,8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2.1.7.2.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магнитно-резонансная томография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исследований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0,022033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4695,5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0,023135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5112,2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0,023135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5488,6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2.1.7.3.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ультразвуковое исследование сердечно-сосудистой системы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исследований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0,122408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694,4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0,128528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0,128528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811,7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2.1.7.4.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эндоскопическое диагностическое исследование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исследований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0,03537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1273,3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0,037139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1386,3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0,037139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1488,4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2.1.7.5.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исследований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0,001297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10693,2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0,001362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11642,3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0,001362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12499,5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2.1.7.6.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исследований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0,027103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2637,1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0,028458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2871,2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0,028458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3082,6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2.1.7.7.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ПЭТ/КТ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исследований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0,002086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35414,4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0,002086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37146,4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0,002086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38866,7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2.1.7.8.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ОФЭКТ/КТ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исследований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0,003622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4859,6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0,003622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5290,9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0,003622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5680,4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2.1.8.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школа для больных с хроническими заболеваниями,</w:t>
            </w:r>
          </w:p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комплексных 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0,2102769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1430,4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0,208591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1557,3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0,206598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1671,9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2.1.8.1.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школа сахарного диабета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комплексных 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0,005702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1324,4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0,005702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1441,9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0,005702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1548,1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2.1.9.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диспансерное наблюдение &lt;7&gt;, в том числе по поводу: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комплексных 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0,261736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2661,1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0,261736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2897,3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0,261736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3110,6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2.1.9.1.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онкологических заболеваний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комплексных 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0,04505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3757,1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0,04505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4090,6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0,04505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4391,8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2.1.9.2.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сахарного диабета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комплексных 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0,0598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1418,5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0,0598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1544,4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0,0598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1658,1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2.1.9.3.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болезней системы кровообращения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комплексных 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0,12521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3154,3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0,12521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3434,3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0,12521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3687,1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2.1.10.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посещения с профилактическими целями центров здоровья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комплексных 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0,0333105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2236,2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0,034976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2436,3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0,03672483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2624,1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лечения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0,070124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31341,3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0,070124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33271,3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0,070124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35097,9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для оказания медицинской помощи федеральными медицинскими организациями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лечения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0,002777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57134,4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0,002777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61590,9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0,002777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65779,1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для оказания медицинской помощи медицинскими организациями (за исключением федеральных медицинских организаций) &lt;2&gt;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лечения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0,067347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30277,7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0,067347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32103,6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0,067347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33832,8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оказания медицинской помощи по профилю "онкология" - всего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лечения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0,013842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76759,3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0,013842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81617,2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0,013842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86184,1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федеральными медицинскими организациями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лечения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0,000762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87792,4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0,000762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94640,2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0,000762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101075,7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лечения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0,01308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76153,7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0,01308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80858,5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0,01308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85316,6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оказания медицинской помощи при экстракорпоральном оплодотворении - всего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лечения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0,000719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110195,6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0,000719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114647,4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0,000719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118483,5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федеральными медицинскими организациями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лечения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0,000075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121653,5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0,000075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131142,5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0,000075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140060,2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лечения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0,000644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108861,2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0,000644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112726,4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0,000644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115970,7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оказания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лечения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0,000695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113596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0,000695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118934,4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0,000695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124286,2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госпитализации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0,188524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54308,8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0,186724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58530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0,186149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62462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для оказания медицинской помощи федеральными медицинскими организациями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госпитализации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0,0120248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96223,9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0,012026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103729,3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0,012027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110782,9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госпитализации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0,176499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51453,1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0,174699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55418,6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0,174122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59124,3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оказания медицинской помощи по профилю "онкология" - всего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госпитализации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0,011879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100791,9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0,011879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108754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0,011879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116065,6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федеральными медицинскими организациями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госпитализации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0,001614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125267,7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0,001614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135038,6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0,001614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144221,2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госпитализации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0,010265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96943,5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0,010265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104621,2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0,010265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111638,6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госпитализации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0,002327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193720,9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0,002327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207340,7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0,002327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219984,1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госпитализации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0,00043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254744,6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0,00043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270682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0,00043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285751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4.4.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госпитализации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0,000378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306509,2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0,000378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325685,1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0,000378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343816,1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федеральными медицинскими организациями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госпитализации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0,000189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306509,2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0,000189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325685,1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0,000189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343816,1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госпитализации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0,000189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306509,2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0,000189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325685,1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0,000189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343816,1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4.5.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госпитализации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0,000472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199504,5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0,000472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211986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0,000472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223787,4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Медицинская реабилитация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амбулаторных условиях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комплексных посещений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0,003241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25427,7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0,003241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27684,5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0,003241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29722,8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лечения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0,002833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28245,7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0,002833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30014,6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0,002833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31689,9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федеральными медицинскими организациями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лечения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0,000128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32608,8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0,000128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35152,3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0,000128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37542,6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лечения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0,002705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28039,2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0,002705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29771,5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0,002705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31412,9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5.3.</w:t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госпитализации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0,007041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63933,5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0,007041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69060,3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0,007041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73778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федеральными медицинскими организациями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госпитализации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0,001398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102625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0,001398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110629,8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0,001398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118152,6</w:t>
            </w:r>
          </w:p>
        </w:tc>
      </w:tr>
      <w:tr>
        <w:tc>
          <w:tcPr>
            <w:tcW w:w="9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случаев госпитализации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0,005643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54348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0,005643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58761,9</w:t>
            </w:r>
          </w:p>
        </w:tc>
        <w:tc>
          <w:tcPr>
            <w:tcW w:w="183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0,005643</w:t>
            </w:r>
          </w:p>
        </w:tc>
        <w:tc>
          <w:tcPr>
            <w:tcW w:w="183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62784,6".</w:t>
            </w:r>
          </w:p>
        </w:tc>
      </w:tr>
    </w:tbl>
    <w:p>
      <w:pPr>
        <w:sectPr>
          <w:headerReference w:type="default" r:id="rId8"/>
          <w:headerReference w:type="first" r:id="rId9"/>
          <w:footerReference w:type="default" r:id="rId18"/>
          <w:footerReference w:type="first" r:id="rId19"/>
          <w:pgSz w:w="16838" w:h="11906" w:orient="landscape"/>
          <w:pgMar w:top="1133" w:right="397" w:bottom="566" w:left="397" w:header="0" w:footer="0" w:gutter="0"/>
          <w:cols w:space="708"/>
          <w:docGrid w:linePitch="36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В </w:t>
      </w:r>
      <w:r>
        <w:rPr>
          <w:sz w:val="24"/>
        </w:rPr>
        <w:t xml:space="preserve">пункте 5 приложения N 3</w:t>
      </w:r>
      <w:r>
        <w:rPr>
          <w:sz w:val="24"/>
        </w:rPr>
        <w:t xml:space="preserve"> к указанной Программе: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подпунктах "а"</w:t>
      </w:r>
      <w:r>
        <w:rPr>
          <w:sz w:val="24"/>
        </w:rPr>
        <w:t xml:space="preserve"> и </w:t>
      </w:r>
      <w:r>
        <w:rPr>
          <w:sz w:val="24"/>
        </w:rPr>
        <w:t xml:space="preserve">"б"</w:t>
      </w:r>
      <w:r>
        <w:rPr>
          <w:sz w:val="24"/>
        </w:rPr>
        <w:t xml:space="preserve"> слова "(в части случаев оказания медицинской помощи прикрепленному контингенту)" исключить;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подпункте "в" </w:t>
      </w:r>
      <w:r>
        <w:rPr>
          <w:sz w:val="24"/>
        </w:rPr>
        <w:t xml:space="preserve">абзац второй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"при проведении медицинской реабилитации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медицинской помощи, оказанной в стационарных условиях, и менее 2,7 для медицинской помощи, оказанной в условиях дневного стационара;";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абзаце третьем</w:t>
      </w:r>
      <w:r>
        <w:rPr>
          <w:sz w:val="24"/>
        </w:rPr>
        <w:t xml:space="preserve"> слова "при значении 2,7" заменить словами "при значении менее 2,7".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В </w:t>
      </w:r>
      <w:r>
        <w:rPr>
          <w:sz w:val="24"/>
        </w:rPr>
        <w:t xml:space="preserve">приложении N 4</w:t>
      </w:r>
      <w:r>
        <w:rPr>
          <w:sz w:val="24"/>
        </w:rPr>
        <w:t xml:space="preserve"> к указанной Программе: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разделе</w:t>
      </w:r>
      <w:r>
        <w:rPr>
          <w:sz w:val="24"/>
        </w:rPr>
        <w:t xml:space="preserve"> "В стационарных условиях":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позиции st19.100</w:t>
      </w:r>
      <w:r>
        <w:rPr>
          <w:sz w:val="24"/>
        </w:rPr>
        <w:t xml:space="preserve"> - </w:t>
      </w:r>
      <w:r>
        <w:rPr>
          <w:sz w:val="24"/>
        </w:rPr>
        <w:t xml:space="preserve">st19.102</w:t>
      </w:r>
      <w:r>
        <w:rPr>
          <w:sz w:val="24"/>
        </w:rPr>
        <w:t xml:space="preserve"> в графе "Дополнительные критерии отнесения случая к группе &lt;*&gt;" дополнить словом ", gemop27";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позицию st36.036</w:t>
      </w:r>
      <w:r>
        <w:rPr>
          <w:sz w:val="24"/>
        </w:rPr>
        <w:t xml:space="preserve"> в графе "Дополнительные критерии отнесения случая к группе &lt;*&gt;" дополнить словом ", gsh158";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позицию st36.037</w:t>
      </w:r>
      <w:r>
        <w:rPr>
          <w:sz w:val="24"/>
        </w:rPr>
        <w:t xml:space="preserve"> в графе "Дополнительные критерии отнесения случая к группе &lt;*&gt;" после слов "иной классификационный критерий: gsh043, gsh076, gsh085, gsh156" дополнить словом ", gsh164";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позицию st36.040</w:t>
      </w:r>
      <w:r>
        <w:rPr>
          <w:sz w:val="24"/>
        </w:rPr>
        <w:t xml:space="preserve"> в графе "Дополнительные критерии отнесения случая к группе &lt;*&gt;" после слов "иной классификационный критерий: gsh036," дополнить словом "gsh044,";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после </w:t>
      </w:r>
      <w:r>
        <w:rPr>
          <w:sz w:val="24"/>
        </w:rPr>
        <w:t xml:space="preserve">позиции st36.048</w:t>
      </w:r>
      <w:r>
        <w:rPr>
          <w:sz w:val="24"/>
        </w:rPr>
        <w:t xml:space="preserve"> дополнить позицией следующего содержания: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10"/>
          <w:headerReference w:type="first" r:id="rId11"/>
          <w:footerReference w:type="default" r:id="rId20"/>
          <w:footerReference w:type="first" r:id="rId21"/>
          <w:pgSz w:w="11906" w:h="16838"/>
          <w:pgMar w:top="1440" w:right="566" w:bottom="1440" w:left="1133" w:header="0" w:footer="0" w:gutter="0"/>
          <w:cols w:space="708"/>
          <w:docGrid w:linePitch="360"/>
          <w:titlePg/>
        </w:sectPr>
      </w:pPr>
    </w:p>
    <w:tbl>
      <w:tblPr>
        <w:tblW w:w="5000" w:type="pct"/>
        <w:tblInd w:w="0" w:type="dxa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1234"/>
        <w:gridCol w:w="2438"/>
        <w:gridCol w:w="3969"/>
        <w:gridCol w:w="3969"/>
        <w:gridCol w:w="2948"/>
        <w:gridCol w:w="1304"/>
      </w:tblGrid>
      <w:tr>
        <w:tc>
          <w:tcPr>
            <w:tcW w:w="1234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"st36.049</w:t>
            </w:r>
          </w:p>
        </w:tc>
        <w:tc>
          <w:tcPr>
            <w:tcW w:w="2438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  <w:tc>
          <w:tcPr>
            <w:tcW w:w="3969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9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94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возрастная группа:</w:t>
            </w:r>
          </w:p>
          <w:p>
            <w:pPr>
              <w:pStyle w:val="0"/>
            </w:pPr>
            <w:r>
              <w:rPr>
                <w:sz w:val="24"/>
              </w:rPr>
              <w:t xml:space="preserve">старше 18 лет</w:t>
            </w:r>
          </w:p>
        </w:tc>
        <w:tc>
          <w:tcPr>
            <w:tcW w:w="1304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0,33".</w:t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294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иной классификационный критерий: disp_mm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</w:tr>
    </w:tbl>
    <w:p>
      <w:pPr>
        <w:sectPr>
          <w:headerReference w:type="default" r:id="rId12"/>
          <w:headerReference w:type="first" r:id="rId13"/>
          <w:footerReference w:type="default" r:id="rId22"/>
          <w:footerReference w:type="first" r:id="rId23"/>
          <w:pgSz w:w="16838" w:h="11906" w:orient="landscape"/>
          <w:pgMar w:top="1133" w:right="397" w:bottom="566" w:left="397" w:header="0" w:footer="0" w:gutter="0"/>
          <w:cols w:space="708"/>
          <w:docGrid w:linePitch="36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в </w:t>
      </w:r>
      <w:r>
        <w:rPr>
          <w:sz w:val="24"/>
        </w:rPr>
        <w:t xml:space="preserve">разделе</w:t>
      </w:r>
      <w:r>
        <w:rPr>
          <w:sz w:val="24"/>
        </w:rPr>
        <w:t xml:space="preserve"> "В условиях дневного стационара":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позиции ds19.075</w:t>
      </w:r>
      <w:r>
        <w:rPr>
          <w:sz w:val="24"/>
        </w:rPr>
        <w:t xml:space="preserve"> - </w:t>
      </w:r>
      <w:r>
        <w:rPr>
          <w:sz w:val="24"/>
        </w:rPr>
        <w:t xml:space="preserve">ds19.078</w:t>
      </w:r>
      <w:r>
        <w:rPr>
          <w:sz w:val="24"/>
        </w:rPr>
        <w:t xml:space="preserve"> в графе "Дополнительные критерии отнесения случая к группе &lt;*&gt;" дополнить словом ", gemop27";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позицию ds19.147</w:t>
      </w:r>
      <w:r>
        <w:rPr>
          <w:sz w:val="24"/>
        </w:rPr>
        <w:t xml:space="preserve"> в графе "Дополнительные критерии отнесения случая к группе &lt;*&gt;" после слова "sh0976," дополнить словом "sh1152,";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позицию ds36.023</w:t>
      </w:r>
      <w:r>
        <w:rPr>
          <w:sz w:val="24"/>
        </w:rPr>
        <w:t xml:space="preserve"> в графе "Дополнительные критерии отнесения случая к группе &lt;*&gt;" после слов "иной классификационный критерий: gsh043, gsh076, gsh084, gsh085, gsh107, gsh156" дополнить словом ", gsh164", после слов "возрастная группа: старше 18 лет иной классификационный критерий: gsh029, gsh087, gsh104" дополнить словом ", gsh158";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позицию ds36.027</w:t>
      </w:r>
      <w:r>
        <w:rPr>
          <w:sz w:val="24"/>
        </w:rPr>
        <w:t xml:space="preserve"> в графе "Дополнительные критерии отнесения случая к группе &lt;*&gt;" после слов "иной классификационный критерий: gsh036," дополнить словом "gsh044,".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В </w:t>
      </w:r>
      <w:r>
        <w:rPr>
          <w:sz w:val="24"/>
        </w:rPr>
        <w:t xml:space="preserve">Приложении N 7</w:t>
      </w:r>
      <w:r>
        <w:rPr>
          <w:sz w:val="24"/>
        </w:rPr>
        <w:t xml:space="preserve"> к указанной Программе: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разделе</w:t>
      </w:r>
      <w:r>
        <w:rPr>
          <w:sz w:val="24"/>
        </w:rPr>
        <w:t xml:space="preserve"> "В стационарных условиях":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позиции st21.010</w:t>
      </w:r>
      <w:r>
        <w:rPr>
          <w:sz w:val="24"/>
        </w:rPr>
        <w:t xml:space="preserve"> слова "Интравитреальное введение лекарственных препаратов (уровень 1)" заменить словами "Интравитреальное введение лекарственных препаратов";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позицию st21.011</w:t>
      </w:r>
      <w:r>
        <w:rPr>
          <w:sz w:val="24"/>
        </w:rPr>
        <w:t xml:space="preserve"> исключить;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после </w:t>
      </w:r>
      <w:r>
        <w:rPr>
          <w:sz w:val="24"/>
        </w:rPr>
        <w:t xml:space="preserve">позиции st36.048</w:t>
      </w:r>
      <w:r>
        <w:rPr>
          <w:sz w:val="24"/>
        </w:rPr>
        <w:t xml:space="preserve"> дополнить позицией st36.049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"st36.049 Госпитализация маломобильных граждан в целях прохождения диспансеризации, первый этап (второй этап при наличии показаний)";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</w:t>
      </w:r>
      <w:r>
        <w:rPr>
          <w:sz w:val="24"/>
        </w:rPr>
        <w:t xml:space="preserve">разделе</w:t>
      </w:r>
      <w:r>
        <w:rPr>
          <w:sz w:val="24"/>
        </w:rPr>
        <w:t xml:space="preserve"> "В условиях дневного стационара":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позиции ds21.008</w:t>
      </w:r>
      <w:r>
        <w:rPr>
          <w:sz w:val="24"/>
        </w:rPr>
        <w:t xml:space="preserve"> слова "Интравитреальное введение лекарственных препаратов (уровень 1)" заменить словами "Интравитреальное введение лекарственных препаратов";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позицию ds21.009</w:t>
      </w:r>
      <w:r>
        <w:rPr>
          <w:sz w:val="24"/>
        </w:rPr>
        <w:t xml:space="preserve"> исключить.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14"/>
      <w:headerReference w:type="first" r:id="rId15"/>
      <w:footerReference w:type="default" r:id="rId24"/>
      <w:footerReference w:type="first" r:id="rId25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04.09.2025 N 1365</w:t>
            <w:br/>
            <w:t xml:space="preserve">"О внесении изменений в Программу государственных гарантий бесплатно...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30.10.2025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04.09.2025 N 1365</w:t>
            <w:br/>
            <w:t xml:space="preserve">"О внесении изменений в Программу государственных гарантий бесплатно...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30.10.2025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04.09.2025 N 1365</w:t>
            <w:br/>
            <w:t xml:space="preserve">"О внесении изменений в Программу государственных гарантий бесплатно...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30.10.2025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190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04.09.2025 N 1365</w:t>
            <w:br/>
            <w:t xml:space="preserve">"О внесении изменений в Программу государственных гарантий бесплатно...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30.10.2025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190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04.09.2025 N 1365</w:t>
            <w:br/>
            <w:t xml:space="preserve">"О внесении изменений в Программу государственных гарантий бесплатно...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30.10.2025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04.09.2025 N 1365</w:t>
            <w:br/>
            <w:t xml:space="preserve">"О внесении изменений в Программу государственных гарантий бесплатно...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30.10.2025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04.09.2025 N 1365</w:t>
            <w:br/>
            <w:t xml:space="preserve">"О внесении изменений в Программу государственных гарантий бесплатно...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30.10.2025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190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04.09.2025 N 1365</w:t>
            <w:br/>
            <w:t xml:space="preserve">"О внесении изменений в Программу государственных гарантий бесплатно...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30.10.2025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190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04.09.2025 N 1365</w:t>
            <w:br/>
            <w:t xml:space="preserve">"О внесении изменений в Программу государственных гарантий бесплатно...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30.10.2025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04.09.2025 N 1365</w:t>
            <w:br/>
            <w:t xml:space="preserve">"О внесении изменений в Программу государственных гарантий бесплатно...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30.10.2025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header" Target="header4.xml" /><Relationship Id="rId10" Type="http://schemas.openxmlformats.org/officeDocument/2006/relationships/header" Target="header5.xml" /><Relationship Id="rId11" Type="http://schemas.openxmlformats.org/officeDocument/2006/relationships/header" Target="header6.xml" /><Relationship Id="rId12" Type="http://schemas.openxmlformats.org/officeDocument/2006/relationships/header" Target="header7.xml" /><Relationship Id="rId13" Type="http://schemas.openxmlformats.org/officeDocument/2006/relationships/header" Target="header8.xml" /><Relationship Id="rId14" Type="http://schemas.openxmlformats.org/officeDocument/2006/relationships/header" Target="header9.xml" /><Relationship Id="rId15" Type="http://schemas.openxmlformats.org/officeDocument/2006/relationships/header" Target="header10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footer" Target="footer3.xml" /><Relationship Id="rId19" Type="http://schemas.openxmlformats.org/officeDocument/2006/relationships/footer" Target="footer4.xml" /><Relationship Id="rId20" Type="http://schemas.openxmlformats.org/officeDocument/2006/relationships/footer" Target="footer5.xml" /><Relationship Id="rId21" Type="http://schemas.openxmlformats.org/officeDocument/2006/relationships/footer" Target="footer6.xml" /><Relationship Id="rId22" Type="http://schemas.openxmlformats.org/officeDocument/2006/relationships/footer" Target="footer7.xml" /><Relationship Id="rId23" Type="http://schemas.openxmlformats.org/officeDocument/2006/relationships/footer" Target="footer8.xml" /><Relationship Id="rId24" Type="http://schemas.openxmlformats.org/officeDocument/2006/relationships/footer" Target="footer9.xml" /><Relationship Id="rId25" Type="http://schemas.openxmlformats.org/officeDocument/2006/relationships/footer" Target="footer10.xml" /><Relationship Id="rId26" Type="http://schemas.openxmlformats.org/officeDocument/2006/relationships/image" Target="media/image1.png"/><Relationship Id="rId27" Type="http://schemas.openxmlformats.org/officeDocument/2006/relationships/hyperlink" Target="https://www.consultant.ru" TargetMode="External"/><Relationship Id="rId28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04.09.2025 N 1365
"О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годов"</dc:title>
  <cp:lastModifiedBy>kam_permyakova</cp:lastModifiedBy>
  <dcterms:created xsi:type="dcterms:W3CDTF">2025-10-30T05:20:24Z</dcterms:created>
</cp:coreProperties>
</file>